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5FC" w:rsidRPr="003005FC" w:rsidRDefault="003005FC" w:rsidP="003005FC">
      <w:pPr>
        <w:pStyle w:val="a3"/>
        <w:ind w:firstLine="709"/>
        <w:rPr>
          <w:b/>
          <w:sz w:val="26"/>
          <w:szCs w:val="26"/>
          <w:u w:val="single"/>
        </w:rPr>
      </w:pPr>
      <w:r w:rsidRPr="003005FC">
        <w:rPr>
          <w:b/>
          <w:sz w:val="26"/>
          <w:szCs w:val="26"/>
          <w:u w:val="single"/>
        </w:rPr>
        <w:t xml:space="preserve">Поручительство Фонда не предоставляется </w:t>
      </w:r>
      <w:r w:rsidR="004A5D91" w:rsidRPr="004A5D91">
        <w:rPr>
          <w:b/>
          <w:sz w:val="26"/>
          <w:szCs w:val="26"/>
          <w:u w:val="single"/>
        </w:rPr>
        <w:t>Лизингополучателям</w:t>
      </w:r>
      <w:bookmarkStart w:id="0" w:name="_GoBack"/>
      <w:bookmarkEnd w:id="0"/>
      <w:r w:rsidRPr="003005FC">
        <w:rPr>
          <w:b/>
          <w:sz w:val="26"/>
          <w:szCs w:val="26"/>
          <w:u w:val="single"/>
        </w:rPr>
        <w:t>:</w:t>
      </w:r>
    </w:p>
    <w:p w:rsidR="003005FC" w:rsidRPr="00A51711" w:rsidRDefault="003005FC" w:rsidP="003005FC">
      <w:pPr>
        <w:pStyle w:val="a3"/>
        <w:ind w:firstLine="709"/>
        <w:rPr>
          <w:sz w:val="26"/>
          <w:szCs w:val="26"/>
        </w:rPr>
      </w:pPr>
    </w:p>
    <w:p w:rsidR="00C828E1" w:rsidRPr="00A51711" w:rsidRDefault="00C828E1" w:rsidP="002B780D">
      <w:pPr>
        <w:ind w:firstLine="709"/>
        <w:jc w:val="both"/>
        <w:rPr>
          <w:sz w:val="26"/>
          <w:szCs w:val="26"/>
        </w:rPr>
      </w:pPr>
      <w:r>
        <w:rPr>
          <w:sz w:val="26"/>
          <w:szCs w:val="26"/>
        </w:rPr>
        <w:t>-</w:t>
      </w:r>
      <w:r w:rsidRPr="00A51711">
        <w:rPr>
          <w:sz w:val="26"/>
          <w:szCs w:val="26"/>
        </w:rPr>
        <w:t xml:space="preserve"> при несоответствии условиям предоставления поручительств, установленных пунктом 2</w:t>
      </w:r>
      <w:r>
        <w:rPr>
          <w:sz w:val="26"/>
          <w:szCs w:val="26"/>
        </w:rPr>
        <w:t>.</w:t>
      </w:r>
      <w:r w:rsidR="002B780D" w:rsidRPr="002B780D">
        <w:rPr>
          <w:sz w:val="26"/>
          <w:szCs w:val="26"/>
        </w:rPr>
        <w:t>2</w:t>
      </w:r>
      <w:r>
        <w:rPr>
          <w:sz w:val="26"/>
          <w:szCs w:val="26"/>
        </w:rPr>
        <w:t>.</w:t>
      </w:r>
      <w:r w:rsidRPr="00A51711">
        <w:rPr>
          <w:sz w:val="26"/>
          <w:szCs w:val="26"/>
        </w:rPr>
        <w:t xml:space="preserve"> настоящего Регламента</w:t>
      </w:r>
      <w:r w:rsidR="002B780D" w:rsidRPr="002B780D">
        <w:t xml:space="preserve"> </w:t>
      </w:r>
      <w:r w:rsidR="002B780D" w:rsidRPr="002B780D">
        <w:rPr>
          <w:sz w:val="26"/>
          <w:szCs w:val="26"/>
        </w:rPr>
        <w:t xml:space="preserve">предоставления </w:t>
      </w:r>
      <w:proofErr w:type="gramStart"/>
      <w:r w:rsidR="002B780D" w:rsidRPr="002B780D">
        <w:rPr>
          <w:sz w:val="26"/>
          <w:szCs w:val="26"/>
        </w:rPr>
        <w:t>поручительств  некоммерческой</w:t>
      </w:r>
      <w:proofErr w:type="gramEnd"/>
      <w:r w:rsidR="002B780D" w:rsidRPr="002B780D">
        <w:rPr>
          <w:sz w:val="26"/>
          <w:szCs w:val="26"/>
        </w:rPr>
        <w:t xml:space="preserve"> организацией «Гарантийный фонд для субъектов малого и среднего</w:t>
      </w:r>
      <w:r w:rsidR="002B780D" w:rsidRPr="002B780D">
        <w:rPr>
          <w:sz w:val="26"/>
          <w:szCs w:val="26"/>
        </w:rPr>
        <w:t xml:space="preserve"> </w:t>
      </w:r>
      <w:r w:rsidR="002B780D" w:rsidRPr="002B780D">
        <w:rPr>
          <w:sz w:val="26"/>
          <w:szCs w:val="26"/>
        </w:rPr>
        <w:t>предпринимательства Оренбургской области» по договорам финансовой аренды (лизинга)</w:t>
      </w:r>
      <w:r w:rsidRPr="00A51711">
        <w:rPr>
          <w:sz w:val="26"/>
          <w:szCs w:val="26"/>
        </w:rPr>
        <w:t xml:space="preserve">; </w:t>
      </w:r>
    </w:p>
    <w:p w:rsidR="002B780D" w:rsidRPr="001D306E" w:rsidRDefault="00C828E1" w:rsidP="002B780D">
      <w:pPr>
        <w:pStyle w:val="a5"/>
        <w:ind w:left="0" w:firstLine="0"/>
        <w:jc w:val="both"/>
        <w:rPr>
          <w:i/>
          <w:sz w:val="26"/>
          <w:szCs w:val="26"/>
          <w:lang w:val="ru-RU"/>
        </w:rPr>
      </w:pPr>
      <w:r w:rsidRPr="00A51711">
        <w:rPr>
          <w:rFonts w:ascii="Times New Roman" w:hAnsi="Times New Roman"/>
          <w:sz w:val="26"/>
          <w:szCs w:val="26"/>
          <w:lang w:val="ru-RU"/>
        </w:rPr>
        <w:t xml:space="preserve">         </w:t>
      </w:r>
      <w:r>
        <w:rPr>
          <w:rFonts w:ascii="Times New Roman" w:hAnsi="Times New Roman"/>
          <w:sz w:val="26"/>
          <w:szCs w:val="26"/>
          <w:lang w:val="ru-RU"/>
        </w:rPr>
        <w:t xml:space="preserve"> </w:t>
      </w:r>
      <w:r w:rsidR="002B780D" w:rsidRPr="00A51711">
        <w:rPr>
          <w:rFonts w:ascii="Times New Roman" w:hAnsi="Times New Roman"/>
          <w:sz w:val="26"/>
          <w:szCs w:val="26"/>
          <w:lang w:val="ru-RU"/>
        </w:rPr>
        <w:t xml:space="preserve"> </w:t>
      </w:r>
      <w:r w:rsidR="002B780D" w:rsidRPr="002B780D">
        <w:rPr>
          <w:rFonts w:ascii="Times New Roman" w:hAnsi="Times New Roman"/>
          <w:sz w:val="26"/>
          <w:szCs w:val="26"/>
          <w:lang w:val="ru-RU"/>
        </w:rPr>
        <w:t>-</w:t>
      </w:r>
      <w:r w:rsidR="002B780D" w:rsidRPr="00694DE0">
        <w:rPr>
          <w:rFonts w:ascii="Times New Roman" w:hAnsi="Times New Roman"/>
          <w:sz w:val="26"/>
          <w:szCs w:val="26"/>
          <w:lang w:val="ru-RU"/>
        </w:rPr>
        <w:t xml:space="preserve"> по договорам финансовой аренды (лизинга), предметом лизинга по которым является не новое (бывшее в употреблении) имущество, легковые автомобили;</w:t>
      </w:r>
    </w:p>
    <w:p w:rsidR="002B780D" w:rsidRPr="00CF0900" w:rsidRDefault="002B780D" w:rsidP="002B780D">
      <w:pPr>
        <w:ind w:firstLine="709"/>
        <w:jc w:val="both"/>
        <w:rPr>
          <w:sz w:val="26"/>
          <w:szCs w:val="26"/>
        </w:rPr>
      </w:pPr>
      <w:r w:rsidRPr="002B780D">
        <w:rPr>
          <w:sz w:val="26"/>
          <w:szCs w:val="26"/>
        </w:rPr>
        <w:t>-</w:t>
      </w:r>
      <w:r w:rsidRPr="00CF0900">
        <w:rPr>
          <w:sz w:val="26"/>
          <w:szCs w:val="26"/>
        </w:rPr>
        <w:t xml:space="preserve"> при наличии фактов нарушений </w:t>
      </w:r>
      <w:r>
        <w:rPr>
          <w:sz w:val="26"/>
          <w:szCs w:val="26"/>
        </w:rPr>
        <w:t>лизингополучателем</w:t>
      </w:r>
      <w:r w:rsidRPr="00CF0900">
        <w:rPr>
          <w:sz w:val="26"/>
          <w:szCs w:val="26"/>
        </w:rPr>
        <w:t xml:space="preserve"> условий договоров финансирования, ранее обеспеченных поручительством Фонда (включая нецелевое использование денежных средств, предоставленных по таким договорам финансирования);</w:t>
      </w:r>
    </w:p>
    <w:p w:rsidR="002B780D" w:rsidRPr="00CF0900" w:rsidRDefault="002B780D" w:rsidP="002B780D">
      <w:pPr>
        <w:ind w:firstLine="709"/>
        <w:jc w:val="both"/>
        <w:rPr>
          <w:sz w:val="26"/>
          <w:szCs w:val="26"/>
        </w:rPr>
      </w:pPr>
      <w:r w:rsidRPr="002B780D">
        <w:rPr>
          <w:sz w:val="26"/>
          <w:szCs w:val="26"/>
        </w:rPr>
        <w:t>-</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Pr>
          <w:sz w:val="26"/>
          <w:szCs w:val="26"/>
        </w:rPr>
        <w:t>лизингополучателем</w:t>
      </w:r>
      <w:r w:rsidRPr="00CF0900">
        <w:rPr>
          <w:sz w:val="26"/>
          <w:szCs w:val="26"/>
        </w:rPr>
        <w:t>, и с момента наступления указанных в настоящем пункте событий прошло менее чем три года;</w:t>
      </w:r>
    </w:p>
    <w:p w:rsidR="002B780D" w:rsidRDefault="002B780D" w:rsidP="002B780D">
      <w:pPr>
        <w:ind w:firstLine="709"/>
        <w:jc w:val="both"/>
        <w:rPr>
          <w:sz w:val="26"/>
          <w:szCs w:val="26"/>
        </w:rPr>
      </w:pPr>
      <w:r w:rsidRPr="002B780D">
        <w:rPr>
          <w:sz w:val="26"/>
          <w:szCs w:val="26"/>
        </w:rPr>
        <w:t>-</w:t>
      </w:r>
      <w:r w:rsidRPr="00CF0900">
        <w:rPr>
          <w:sz w:val="26"/>
          <w:szCs w:val="26"/>
        </w:rPr>
        <w:t xml:space="preserve"> при наличии неисполненных </w:t>
      </w:r>
      <w:r>
        <w:rPr>
          <w:sz w:val="26"/>
          <w:szCs w:val="26"/>
        </w:rPr>
        <w:t>лизингополучателем</w:t>
      </w:r>
      <w:r w:rsidRPr="00CF0900">
        <w:rPr>
          <w:sz w:val="26"/>
          <w:szCs w:val="26"/>
        </w:rPr>
        <w:t xml:space="preserve"> и/или участниками (акционерами)</w:t>
      </w:r>
      <w:r>
        <w:rPr>
          <w:rStyle w:val="a8"/>
          <w:sz w:val="26"/>
          <w:szCs w:val="26"/>
        </w:rPr>
        <w:footnoteReference w:customMarkFollows="1" w:id="1"/>
        <w:t>4</w:t>
      </w:r>
      <w:r w:rsidRPr="00CF0900">
        <w:rPr>
          <w:sz w:val="26"/>
          <w:szCs w:val="26"/>
        </w:rPr>
        <w:t xml:space="preserve"> </w:t>
      </w:r>
      <w:r>
        <w:rPr>
          <w:sz w:val="26"/>
          <w:szCs w:val="26"/>
        </w:rPr>
        <w:t>лизингополучателя</w:t>
      </w:r>
      <w:r w:rsidRPr="00CF0900">
        <w:rPr>
          <w:sz w:val="26"/>
          <w:szCs w:val="26"/>
        </w:rPr>
        <w:t xml:space="preserve">, обязательств перед Фондом, перешедших к Фонду в порядке статьи 365 Гражданского кодекса Российской Федерации в объеме удовлетворенных Фондом требований </w:t>
      </w:r>
      <w:r>
        <w:rPr>
          <w:sz w:val="26"/>
          <w:szCs w:val="26"/>
        </w:rPr>
        <w:t>финансовых организаций</w:t>
      </w:r>
      <w:r w:rsidRPr="00CF0900">
        <w:rPr>
          <w:sz w:val="26"/>
          <w:szCs w:val="26"/>
        </w:rPr>
        <w:t>;</w:t>
      </w:r>
    </w:p>
    <w:p w:rsidR="002B780D" w:rsidRPr="00A51711" w:rsidRDefault="002B780D" w:rsidP="002B780D">
      <w:pPr>
        <w:ind w:firstLine="709"/>
        <w:jc w:val="both"/>
        <w:rPr>
          <w:sz w:val="26"/>
          <w:szCs w:val="26"/>
        </w:rPr>
      </w:pPr>
      <w:r w:rsidRPr="002B780D">
        <w:rPr>
          <w:sz w:val="26"/>
          <w:szCs w:val="26"/>
        </w:rPr>
        <w:t>-</w:t>
      </w:r>
      <w:r w:rsidRPr="00A51711">
        <w:rPr>
          <w:sz w:val="26"/>
          <w:szCs w:val="26"/>
        </w:rPr>
        <w:t xml:space="preserve">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2B780D" w:rsidRPr="00A51711" w:rsidRDefault="002B780D" w:rsidP="002B780D">
      <w:pPr>
        <w:ind w:firstLine="709"/>
        <w:jc w:val="both"/>
        <w:rPr>
          <w:sz w:val="26"/>
          <w:szCs w:val="26"/>
        </w:rPr>
      </w:pPr>
      <w:r w:rsidRPr="002B780D">
        <w:rPr>
          <w:sz w:val="26"/>
          <w:szCs w:val="26"/>
        </w:rPr>
        <w:t>-</w:t>
      </w:r>
      <w:r w:rsidRPr="00A51711">
        <w:rPr>
          <w:sz w:val="26"/>
          <w:szCs w:val="26"/>
        </w:rPr>
        <w:t xml:space="preserve">  являющимся участниками соглашений о разделе продукции;</w:t>
      </w:r>
    </w:p>
    <w:p w:rsidR="002B780D" w:rsidRPr="00A51711" w:rsidRDefault="002B780D" w:rsidP="002B780D">
      <w:pPr>
        <w:pStyle w:val="a5"/>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2B780D">
        <w:rPr>
          <w:rFonts w:ascii="Times New Roman" w:hAnsi="Times New Roman"/>
          <w:sz w:val="26"/>
          <w:szCs w:val="26"/>
          <w:lang w:val="ru-RU"/>
        </w:rPr>
        <w:t>-</w:t>
      </w:r>
      <w:r>
        <w:rPr>
          <w:rFonts w:ascii="Times New Roman" w:hAnsi="Times New Roman"/>
          <w:sz w:val="26"/>
          <w:szCs w:val="26"/>
          <w:lang w:val="ru-RU"/>
        </w:rPr>
        <w:t xml:space="preserve"> </w:t>
      </w:r>
      <w:r w:rsidRPr="00A51711">
        <w:rPr>
          <w:rFonts w:ascii="Times New Roman" w:hAnsi="Times New Roman"/>
          <w:sz w:val="26"/>
          <w:szCs w:val="26"/>
          <w:lang w:val="ru-RU"/>
        </w:rPr>
        <w:t>занимающимся игорным бизнесом</w:t>
      </w:r>
      <w:r>
        <w:rPr>
          <w:rFonts w:ascii="Times New Roman" w:hAnsi="Times New Roman"/>
          <w:sz w:val="26"/>
          <w:szCs w:val="26"/>
          <w:lang w:val="ru-RU"/>
        </w:rPr>
        <w:t>;</w:t>
      </w:r>
    </w:p>
    <w:p w:rsidR="002B780D" w:rsidRDefault="002B780D" w:rsidP="002B780D">
      <w:pPr>
        <w:pStyle w:val="ConsNormal"/>
        <w:widowControl/>
        <w:ind w:firstLine="709"/>
        <w:jc w:val="both"/>
        <w:rPr>
          <w:rFonts w:ascii="Times New Roman" w:hAnsi="Times New Roman" w:cs="Times New Roman"/>
          <w:sz w:val="26"/>
          <w:szCs w:val="26"/>
        </w:rPr>
      </w:pPr>
      <w:r w:rsidRPr="002B780D">
        <w:rPr>
          <w:rFonts w:ascii="Times New Roman" w:hAnsi="Times New Roman" w:cs="Times New Roman"/>
          <w:sz w:val="26"/>
          <w:szCs w:val="26"/>
        </w:rPr>
        <w:t>-</w:t>
      </w:r>
      <w:r w:rsidRPr="00A51711">
        <w:rPr>
          <w:rFonts w:ascii="Times New Roman" w:hAnsi="Times New Roman" w:cs="Times New Roman"/>
          <w:sz w:val="26"/>
          <w:szCs w:val="26"/>
        </w:rPr>
        <w:t xml:space="preserve"> если заявителем не представлены документы, установленные настоящим Регламентом, или представлены недостоверные сведения и документы</w:t>
      </w:r>
      <w:r>
        <w:rPr>
          <w:rFonts w:ascii="Times New Roman" w:hAnsi="Times New Roman" w:cs="Times New Roman"/>
          <w:sz w:val="26"/>
          <w:szCs w:val="26"/>
        </w:rPr>
        <w:t>;</w:t>
      </w:r>
    </w:p>
    <w:p w:rsidR="002B780D" w:rsidRDefault="002B780D" w:rsidP="002B780D">
      <w:pPr>
        <w:pStyle w:val="ConsNormal"/>
        <w:widowControl/>
        <w:ind w:firstLine="709"/>
        <w:jc w:val="both"/>
        <w:rPr>
          <w:rFonts w:ascii="Times New Roman" w:hAnsi="Times New Roman" w:cs="Times New Roman"/>
          <w:sz w:val="26"/>
          <w:szCs w:val="26"/>
        </w:rPr>
      </w:pPr>
      <w:r w:rsidRPr="002B780D">
        <w:rPr>
          <w:rFonts w:ascii="Times New Roman" w:hAnsi="Times New Roman" w:cs="Times New Roman"/>
          <w:sz w:val="26"/>
          <w:szCs w:val="26"/>
        </w:rPr>
        <w:t>-</w:t>
      </w:r>
      <w:r>
        <w:rPr>
          <w:rFonts w:ascii="Times New Roman" w:hAnsi="Times New Roman" w:cs="Times New Roman"/>
          <w:sz w:val="26"/>
          <w:szCs w:val="26"/>
        </w:rPr>
        <w:t xml:space="preserve">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2B780D" w:rsidRDefault="002B780D" w:rsidP="002B780D">
      <w:pPr>
        <w:pStyle w:val="ConsNormal"/>
        <w:widowControl/>
        <w:ind w:firstLine="709"/>
        <w:jc w:val="both"/>
        <w:rPr>
          <w:rFonts w:ascii="Times New Roman" w:hAnsi="Times New Roman" w:cs="Times New Roman"/>
          <w:sz w:val="26"/>
          <w:szCs w:val="26"/>
        </w:rPr>
      </w:pPr>
      <w:r w:rsidRPr="002B780D">
        <w:rPr>
          <w:rFonts w:ascii="Times New Roman" w:hAnsi="Times New Roman" w:cs="Times New Roman"/>
          <w:sz w:val="26"/>
          <w:szCs w:val="26"/>
        </w:rPr>
        <w:t>-</w:t>
      </w:r>
      <w:r>
        <w:rPr>
          <w:rFonts w:ascii="Times New Roman" w:hAnsi="Times New Roman" w:cs="Times New Roman"/>
          <w:sz w:val="26"/>
          <w:szCs w:val="26"/>
        </w:rPr>
        <w:t xml:space="preserve"> если предоставление Фондом поручительства приведет к превышению лимита условных обязательств на лизинговую компанию;</w:t>
      </w:r>
    </w:p>
    <w:p w:rsidR="002B780D" w:rsidRDefault="002B780D" w:rsidP="002B780D">
      <w:pPr>
        <w:pStyle w:val="ConsNormal"/>
        <w:widowControl/>
        <w:ind w:firstLine="709"/>
        <w:jc w:val="both"/>
        <w:rPr>
          <w:rFonts w:ascii="Times New Roman" w:hAnsi="Times New Roman" w:cs="Times New Roman"/>
          <w:sz w:val="26"/>
          <w:szCs w:val="26"/>
        </w:rPr>
      </w:pPr>
      <w:r w:rsidRPr="002B780D">
        <w:rPr>
          <w:rFonts w:ascii="Times New Roman" w:hAnsi="Times New Roman" w:cs="Times New Roman"/>
          <w:sz w:val="26"/>
          <w:szCs w:val="26"/>
        </w:rPr>
        <w:t>-</w:t>
      </w:r>
      <w:r w:rsidRPr="00701AF1">
        <w:rPr>
          <w:rFonts w:ascii="Times New Roman" w:hAnsi="Times New Roman" w:cs="Times New Roman"/>
          <w:sz w:val="26"/>
          <w:szCs w:val="26"/>
        </w:rPr>
        <w:t xml:space="preserve"> </w:t>
      </w:r>
      <w:r w:rsidRPr="00642D2F">
        <w:rPr>
          <w:rFonts w:ascii="Times New Roman" w:hAnsi="Times New Roman" w:cs="Times New Roman"/>
          <w:sz w:val="26"/>
          <w:szCs w:val="26"/>
        </w:rPr>
        <w:t>при</w:t>
      </w:r>
      <w:r>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Pr>
          <w:rFonts w:ascii="Times New Roman" w:hAnsi="Times New Roman" w:cs="Times New Roman"/>
          <w:sz w:val="26"/>
          <w:szCs w:val="26"/>
        </w:rPr>
        <w:t>лизингополучателем</w:t>
      </w:r>
      <w:r w:rsidRPr="00E03DE0">
        <w:rPr>
          <w:rFonts w:ascii="Times New Roman" w:hAnsi="Times New Roman" w:cs="Times New Roman"/>
          <w:sz w:val="26"/>
          <w:szCs w:val="26"/>
        </w:rPr>
        <w:t xml:space="preserve">, обязательств по </w:t>
      </w:r>
      <w:r>
        <w:rPr>
          <w:rFonts w:ascii="Times New Roman" w:hAnsi="Times New Roman" w:cs="Times New Roman"/>
          <w:sz w:val="26"/>
          <w:szCs w:val="26"/>
        </w:rPr>
        <w:t>д</w:t>
      </w:r>
      <w:r w:rsidRPr="00E03DE0">
        <w:rPr>
          <w:rFonts w:ascii="Times New Roman" w:hAnsi="Times New Roman" w:cs="Times New Roman"/>
          <w:sz w:val="26"/>
          <w:szCs w:val="26"/>
        </w:rPr>
        <w:t>оговор</w:t>
      </w:r>
      <w:r>
        <w:rPr>
          <w:rFonts w:ascii="Times New Roman" w:hAnsi="Times New Roman" w:cs="Times New Roman"/>
          <w:sz w:val="26"/>
          <w:szCs w:val="26"/>
        </w:rPr>
        <w:t>ам</w:t>
      </w:r>
      <w:r w:rsidRPr="00E03DE0">
        <w:rPr>
          <w:rFonts w:ascii="Times New Roman" w:hAnsi="Times New Roman" w:cs="Times New Roman"/>
          <w:sz w:val="26"/>
          <w:szCs w:val="26"/>
        </w:rPr>
        <w:t xml:space="preserve"> финанс</w:t>
      </w:r>
      <w:r>
        <w:rPr>
          <w:rFonts w:ascii="Times New Roman" w:hAnsi="Times New Roman" w:cs="Times New Roman"/>
          <w:sz w:val="26"/>
          <w:szCs w:val="26"/>
        </w:rPr>
        <w:t>овой аренды (лизинга)</w:t>
      </w:r>
      <w:r w:rsidRPr="00E03DE0">
        <w:rPr>
          <w:rFonts w:ascii="Times New Roman" w:hAnsi="Times New Roman" w:cs="Times New Roman"/>
          <w:sz w:val="26"/>
          <w:szCs w:val="26"/>
        </w:rPr>
        <w:t>, в обеспечение исполнения которых может быть выдано поручительство</w:t>
      </w:r>
      <w:r>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2B780D" w:rsidRDefault="002B780D" w:rsidP="002B780D">
      <w:pPr>
        <w:pStyle w:val="ConsNormal"/>
        <w:widowControl/>
        <w:ind w:firstLine="709"/>
        <w:jc w:val="both"/>
        <w:rPr>
          <w:rFonts w:ascii="Times New Roman" w:hAnsi="Times New Roman" w:cs="Times New Roman"/>
          <w:sz w:val="26"/>
          <w:szCs w:val="26"/>
        </w:rPr>
      </w:pPr>
      <w:r w:rsidRPr="002B780D">
        <w:rPr>
          <w:rFonts w:ascii="Times New Roman" w:hAnsi="Times New Roman" w:cs="Times New Roman"/>
          <w:sz w:val="26"/>
          <w:szCs w:val="26"/>
        </w:rPr>
        <w:t>-</w:t>
      </w:r>
      <w:r>
        <w:rPr>
          <w:rFonts w:ascii="Times New Roman" w:hAnsi="Times New Roman" w:cs="Times New Roman"/>
          <w:sz w:val="26"/>
          <w:szCs w:val="26"/>
        </w:rPr>
        <w:t xml:space="preserve"> при нахождении субъекта МСП/самозанятого/организации инфраструктуры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p w:rsidR="002B780D" w:rsidRPr="007E13CD" w:rsidRDefault="002B780D" w:rsidP="002B780D">
      <w:pPr>
        <w:pStyle w:val="ConsNormal"/>
        <w:ind w:firstLine="709"/>
        <w:jc w:val="both"/>
        <w:rPr>
          <w:rFonts w:ascii="Times New Roman" w:hAnsi="Times New Roman" w:cs="Times New Roman"/>
          <w:sz w:val="26"/>
          <w:szCs w:val="26"/>
        </w:rPr>
      </w:pPr>
      <w:r w:rsidRPr="002B780D">
        <w:rPr>
          <w:rFonts w:ascii="Times New Roman" w:hAnsi="Times New Roman" w:cs="Times New Roman"/>
          <w:sz w:val="26"/>
          <w:szCs w:val="26"/>
        </w:rPr>
        <w:t>-</w:t>
      </w:r>
      <w:r w:rsidRPr="007E13CD">
        <w:rPr>
          <w:rFonts w:ascii="Times New Roman" w:hAnsi="Times New Roman" w:cs="Times New Roman"/>
          <w:sz w:val="26"/>
          <w:szCs w:val="26"/>
        </w:rPr>
        <w:t xml:space="preserve"> при применении процедур несостоятельности (банкротства), в том числе </w:t>
      </w:r>
      <w:r w:rsidRPr="007E13CD">
        <w:rPr>
          <w:rFonts w:ascii="Times New Roman" w:hAnsi="Times New Roman" w:cs="Times New Roman"/>
          <w:sz w:val="26"/>
          <w:szCs w:val="26"/>
        </w:rPr>
        <w:lastRenderedPageBreak/>
        <w:t xml:space="preserve">наблюдения, финансового оздоровления, внешнего управления, конкурсного производства в отношении лиц, предоставивших обеспечение за исполнение </w:t>
      </w:r>
      <w:r>
        <w:rPr>
          <w:rFonts w:ascii="Times New Roman" w:hAnsi="Times New Roman" w:cs="Times New Roman"/>
          <w:sz w:val="26"/>
          <w:szCs w:val="26"/>
        </w:rPr>
        <w:t>Лизингополучателем</w:t>
      </w:r>
      <w:r w:rsidRPr="007E13CD">
        <w:rPr>
          <w:rFonts w:ascii="Times New Roman" w:hAnsi="Times New Roman" w:cs="Times New Roman"/>
          <w:sz w:val="26"/>
          <w:szCs w:val="26"/>
        </w:rPr>
        <w:t xml:space="preserve"> обязательств перед </w:t>
      </w:r>
      <w:r>
        <w:rPr>
          <w:rFonts w:ascii="Times New Roman" w:hAnsi="Times New Roman" w:cs="Times New Roman"/>
          <w:sz w:val="26"/>
          <w:szCs w:val="26"/>
        </w:rPr>
        <w:t>Лизингодателем</w:t>
      </w:r>
      <w:r w:rsidRPr="007E13CD">
        <w:rPr>
          <w:rFonts w:ascii="Times New Roman" w:hAnsi="Times New Roman" w:cs="Times New Roman"/>
          <w:sz w:val="26"/>
          <w:szCs w:val="26"/>
        </w:rPr>
        <w:t xml:space="preserve"> по Договору </w:t>
      </w:r>
      <w:r>
        <w:rPr>
          <w:rFonts w:ascii="Times New Roman" w:hAnsi="Times New Roman" w:cs="Times New Roman"/>
          <w:sz w:val="26"/>
          <w:szCs w:val="26"/>
        </w:rPr>
        <w:t>лизинга</w:t>
      </w:r>
      <w:r w:rsidRPr="007E13CD">
        <w:rPr>
          <w:rFonts w:ascii="Times New Roman" w:hAnsi="Times New Roman" w:cs="Times New Roman"/>
          <w:sz w:val="26"/>
          <w:szCs w:val="26"/>
        </w:rPr>
        <w:t>;</w:t>
      </w:r>
    </w:p>
    <w:p w:rsidR="002B780D" w:rsidRDefault="002B780D" w:rsidP="002B780D">
      <w:pPr>
        <w:pStyle w:val="ConsNormal"/>
        <w:widowControl/>
        <w:ind w:firstLine="709"/>
        <w:jc w:val="both"/>
        <w:rPr>
          <w:rFonts w:ascii="Times New Roman" w:hAnsi="Times New Roman" w:cs="Times New Roman"/>
          <w:sz w:val="26"/>
          <w:szCs w:val="26"/>
        </w:rPr>
      </w:pPr>
      <w:r w:rsidRPr="002B780D">
        <w:rPr>
          <w:rFonts w:ascii="Times New Roman" w:hAnsi="Times New Roman" w:cs="Times New Roman"/>
          <w:sz w:val="26"/>
          <w:szCs w:val="26"/>
        </w:rPr>
        <w:t>-</w:t>
      </w:r>
      <w:r w:rsidRPr="007E13CD">
        <w:rPr>
          <w:rFonts w:ascii="Times New Roman" w:hAnsi="Times New Roman" w:cs="Times New Roman"/>
          <w:sz w:val="26"/>
          <w:szCs w:val="26"/>
        </w:rPr>
        <w:t xml:space="preserve"> при наличии у </w:t>
      </w:r>
      <w:r>
        <w:rPr>
          <w:rFonts w:ascii="Times New Roman" w:hAnsi="Times New Roman" w:cs="Times New Roman"/>
          <w:sz w:val="26"/>
          <w:szCs w:val="26"/>
        </w:rPr>
        <w:t>Лизингополучателя</w:t>
      </w:r>
      <w:r w:rsidRPr="007E13CD">
        <w:rPr>
          <w:rFonts w:ascii="Times New Roman" w:hAnsi="Times New Roman" w:cs="Times New Roman"/>
          <w:sz w:val="26"/>
          <w:szCs w:val="26"/>
        </w:rPr>
        <w:t xml:space="preserve"> и/или лиц, предоставивших обеспечение за исполнение </w:t>
      </w:r>
      <w:r>
        <w:rPr>
          <w:rFonts w:ascii="Times New Roman" w:hAnsi="Times New Roman" w:cs="Times New Roman"/>
          <w:sz w:val="26"/>
          <w:szCs w:val="26"/>
        </w:rPr>
        <w:t>Лизингополучателем</w:t>
      </w:r>
      <w:r w:rsidRPr="007E13CD">
        <w:rPr>
          <w:rFonts w:ascii="Times New Roman" w:hAnsi="Times New Roman" w:cs="Times New Roman"/>
          <w:sz w:val="26"/>
          <w:szCs w:val="26"/>
        </w:rPr>
        <w:t xml:space="preserve"> обязательств перед </w:t>
      </w:r>
      <w:r>
        <w:rPr>
          <w:rFonts w:ascii="Times New Roman" w:hAnsi="Times New Roman" w:cs="Times New Roman"/>
          <w:sz w:val="26"/>
          <w:szCs w:val="26"/>
        </w:rPr>
        <w:t>Лизингодателем</w:t>
      </w:r>
      <w:r w:rsidRPr="007E13CD">
        <w:rPr>
          <w:rFonts w:ascii="Times New Roman" w:hAnsi="Times New Roman" w:cs="Times New Roman"/>
          <w:sz w:val="26"/>
          <w:szCs w:val="26"/>
        </w:rPr>
        <w:t xml:space="preserve"> по Договору </w:t>
      </w:r>
      <w:r>
        <w:rPr>
          <w:rFonts w:ascii="Times New Roman" w:hAnsi="Times New Roman" w:cs="Times New Roman"/>
          <w:sz w:val="26"/>
          <w:szCs w:val="26"/>
        </w:rPr>
        <w:t>лизинга</w:t>
      </w:r>
      <w:r w:rsidRPr="007E13CD">
        <w:rPr>
          <w:rFonts w:ascii="Times New Roman" w:hAnsi="Times New Roman" w:cs="Times New Roman"/>
          <w:sz w:val="26"/>
          <w:szCs w:val="26"/>
        </w:rPr>
        <w:t>, в соответствии со сведениями информационных сервисов интернет-ресурсов (сайты арбитражных судов, службы судебных приставов и т.д.)  открытых судебных разбирательств или неурегулированных требований в объеме, превышающем 10% от годовой выручки (дохода)</w:t>
      </w:r>
      <w:r>
        <w:rPr>
          <w:rFonts w:ascii="Times New Roman" w:hAnsi="Times New Roman" w:cs="Times New Roman"/>
          <w:sz w:val="26"/>
          <w:szCs w:val="26"/>
        </w:rPr>
        <w:t>.</w:t>
      </w:r>
    </w:p>
    <w:p w:rsidR="00FB05FA" w:rsidRDefault="00FB05FA" w:rsidP="002B780D">
      <w:pPr>
        <w:ind w:firstLine="708"/>
        <w:jc w:val="both"/>
      </w:pPr>
    </w:p>
    <w:sectPr w:rsidR="00FB05FA" w:rsidSect="00994889">
      <w:type w:val="continuous"/>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9F4" w:rsidRDefault="00B479F4" w:rsidP="00C828E1">
      <w:r>
        <w:separator/>
      </w:r>
    </w:p>
  </w:endnote>
  <w:endnote w:type="continuationSeparator" w:id="0">
    <w:p w:rsidR="00B479F4" w:rsidRDefault="00B479F4" w:rsidP="00C8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9F4" w:rsidRDefault="00B479F4" w:rsidP="00C828E1">
      <w:r>
        <w:separator/>
      </w:r>
    </w:p>
  </w:footnote>
  <w:footnote w:type="continuationSeparator" w:id="0">
    <w:p w:rsidR="00B479F4" w:rsidRDefault="00B479F4" w:rsidP="00C828E1">
      <w:r>
        <w:continuationSeparator/>
      </w:r>
    </w:p>
  </w:footnote>
  <w:footnote w:id="1">
    <w:p w:rsidR="002B780D" w:rsidRPr="00FF6774" w:rsidRDefault="002B780D" w:rsidP="002B780D">
      <w:pPr>
        <w:pStyle w:val="a6"/>
        <w:jc w:val="both"/>
        <w:rPr>
          <w:i/>
        </w:rPr>
      </w:pPr>
      <w:r>
        <w:rPr>
          <w:rStyle w:val="a8"/>
        </w:rPr>
        <w:t>4</w:t>
      </w:r>
      <w:r>
        <w:t xml:space="preserve"> </w:t>
      </w:r>
      <w:r w:rsidRPr="00FF6774">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FC"/>
    <w:rsid w:val="002B780D"/>
    <w:rsid w:val="003005FC"/>
    <w:rsid w:val="003F6D65"/>
    <w:rsid w:val="004A5D91"/>
    <w:rsid w:val="00610AFA"/>
    <w:rsid w:val="006B1FE2"/>
    <w:rsid w:val="00944C0E"/>
    <w:rsid w:val="00994889"/>
    <w:rsid w:val="00B045BF"/>
    <w:rsid w:val="00B16470"/>
    <w:rsid w:val="00B479F4"/>
    <w:rsid w:val="00C828E1"/>
    <w:rsid w:val="00CB2935"/>
    <w:rsid w:val="00DF66E4"/>
    <w:rsid w:val="00F04CD8"/>
    <w:rsid w:val="00FB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348C"/>
  <w15:chartTrackingRefBased/>
  <w15:docId w15:val="{31E0CBBF-568B-4472-BE54-469BBF9D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5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005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3005FC"/>
    <w:pPr>
      <w:jc w:val="both"/>
    </w:pPr>
    <w:rPr>
      <w:szCs w:val="20"/>
      <w:lang w:val="x-none" w:eastAsia="x-none"/>
    </w:rPr>
  </w:style>
  <w:style w:type="character" w:customStyle="1" w:styleId="a4">
    <w:name w:val="Основной текст Знак"/>
    <w:basedOn w:val="a0"/>
    <w:link w:val="a3"/>
    <w:uiPriority w:val="99"/>
    <w:rsid w:val="003005FC"/>
    <w:rPr>
      <w:rFonts w:ascii="Times New Roman" w:eastAsia="Times New Roman" w:hAnsi="Times New Roman" w:cs="Times New Roman"/>
      <w:sz w:val="24"/>
      <w:szCs w:val="20"/>
      <w:lang w:val="x-none" w:eastAsia="x-none"/>
    </w:rPr>
  </w:style>
  <w:style w:type="paragraph" w:styleId="a5">
    <w:name w:val="List Paragraph"/>
    <w:basedOn w:val="a"/>
    <w:uiPriority w:val="34"/>
    <w:qFormat/>
    <w:rsid w:val="003005FC"/>
    <w:pPr>
      <w:spacing w:line="276" w:lineRule="auto"/>
      <w:ind w:left="720" w:firstLine="709"/>
      <w:contextualSpacing/>
    </w:pPr>
    <w:rPr>
      <w:rFonts w:ascii="Cambria" w:eastAsia="Calibri" w:hAnsi="Cambria"/>
      <w:sz w:val="22"/>
      <w:szCs w:val="22"/>
      <w:lang w:val="en-US" w:eastAsia="en-US" w:bidi="en-US"/>
    </w:rPr>
  </w:style>
  <w:style w:type="paragraph" w:styleId="a6">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7"/>
    <w:rsid w:val="00C828E1"/>
    <w:rPr>
      <w:sz w:val="20"/>
      <w:szCs w:val="20"/>
    </w:rPr>
  </w:style>
  <w:style w:type="character" w:customStyle="1" w:styleId="a7">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6"/>
    <w:rsid w:val="00C828E1"/>
    <w:rPr>
      <w:rFonts w:ascii="Times New Roman" w:eastAsia="Times New Roman" w:hAnsi="Times New Roman" w:cs="Times New Roman"/>
      <w:sz w:val="20"/>
      <w:szCs w:val="20"/>
      <w:lang w:eastAsia="ru-RU"/>
    </w:rPr>
  </w:style>
  <w:style w:type="character" w:styleId="a8">
    <w:name w:val="footnote reference"/>
    <w:rsid w:val="00C828E1"/>
    <w:rPr>
      <w:vertAlign w:val="superscript"/>
    </w:rPr>
  </w:style>
  <w:style w:type="paragraph" w:styleId="a9">
    <w:name w:val="endnote text"/>
    <w:basedOn w:val="a"/>
    <w:link w:val="aa"/>
    <w:uiPriority w:val="99"/>
    <w:semiHidden/>
    <w:unhideWhenUsed/>
    <w:rsid w:val="00C828E1"/>
    <w:rPr>
      <w:sz w:val="20"/>
      <w:szCs w:val="20"/>
    </w:rPr>
  </w:style>
  <w:style w:type="character" w:customStyle="1" w:styleId="aa">
    <w:name w:val="Текст концевой сноски Знак"/>
    <w:basedOn w:val="a0"/>
    <w:link w:val="a9"/>
    <w:uiPriority w:val="99"/>
    <w:semiHidden/>
    <w:rsid w:val="00C828E1"/>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C82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Жиляева Ирина</dc:creator>
  <cp:keywords/>
  <dc:description/>
  <cp:lastModifiedBy>Максим Воронов</cp:lastModifiedBy>
  <cp:revision>4</cp:revision>
  <dcterms:created xsi:type="dcterms:W3CDTF">2025-04-16T09:54:00Z</dcterms:created>
  <dcterms:modified xsi:type="dcterms:W3CDTF">2025-04-16T10:10:00Z</dcterms:modified>
</cp:coreProperties>
</file>